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AD" w:rsidRDefault="00B34757">
      <w:pPr>
        <w:pStyle w:val="norm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GREENSBORO POLICE</w:t>
      </w:r>
    </w:p>
    <w:p w:rsidR="00AC70AD" w:rsidRDefault="00B34757">
      <w:pPr>
        <w:pStyle w:val="norm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OFFICERS ASSOCIATION</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9200" cy="1854200"/>
            <wp:effectExtent l="0" t="0" r="0" b="0"/>
            <wp:docPr id="1" name="image2.jpg" descr="gpoalogo2.jpg"/>
            <wp:cNvGraphicFramePr/>
            <a:graphic xmlns:a="http://schemas.openxmlformats.org/drawingml/2006/main">
              <a:graphicData uri="http://schemas.openxmlformats.org/drawingml/2006/picture">
                <pic:pic xmlns:pic="http://schemas.openxmlformats.org/drawingml/2006/picture">
                  <pic:nvPicPr>
                    <pic:cNvPr id="0" name="image2.jpg" descr="gpoalogo2.jpg"/>
                    <pic:cNvPicPr preferRelativeResize="0"/>
                  </pic:nvPicPr>
                  <pic:blipFill>
                    <a:blip r:embed="rId5" cstate="print"/>
                    <a:srcRect/>
                    <a:stretch>
                      <a:fillRect/>
                    </a:stretch>
                  </pic:blipFill>
                  <pic:spPr>
                    <a:xfrm>
                      <a:off x="0" y="0"/>
                      <a:ext cx="2489200" cy="1854200"/>
                    </a:xfrm>
                    <a:prstGeom prst="rect">
                      <a:avLst/>
                    </a:prstGeom>
                    <a:ln/>
                  </pic:spPr>
                </pic:pic>
              </a:graphicData>
            </a:graphic>
          </wp:inline>
        </w:drawing>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keepNext/>
        <w:spacing w:after="0" w:line="240" w:lineRule="auto"/>
        <w:jc w:val="center"/>
        <w:rPr>
          <w:rFonts w:ascii="Times New Roman" w:eastAsia="Times New Roman" w:hAnsi="Times New Roman" w:cs="Times New Roman"/>
          <w:sz w:val="36"/>
          <w:szCs w:val="36"/>
        </w:rPr>
      </w:pPr>
    </w:p>
    <w:p w:rsidR="00AC70AD" w:rsidRDefault="00B34757">
      <w:pPr>
        <w:pStyle w:val="normal0"/>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MEMBERSHIP HANDBOOK</w:t>
      </w:r>
    </w:p>
    <w:p w:rsidR="00AC70AD" w:rsidRDefault="00B34757">
      <w:pPr>
        <w:pStyle w:val="normal0"/>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Revised October 2018</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Greensboro Police Officers Association. Please take a few moments to look through your membership handbook and familiarize yourself with the enclosed information. This handbook contains important information concerning the benefits and servi</w:t>
      </w:r>
      <w:r>
        <w:rPr>
          <w:rFonts w:ascii="Times New Roman" w:eastAsia="Times New Roman" w:hAnsi="Times New Roman" w:cs="Times New Roman"/>
          <w:sz w:val="24"/>
          <w:szCs w:val="24"/>
        </w:rPr>
        <w:t>ces provided by the Greensboro Police Officers Association.</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you have any questions regarding the information in this handbook, please contact us as soon as possible. Please contact us should your address, phone number or email address change. If yo</w:t>
      </w:r>
      <w:r>
        <w:rPr>
          <w:rFonts w:ascii="Times New Roman" w:eastAsia="Times New Roman" w:hAnsi="Times New Roman" w:cs="Times New Roman"/>
          <w:sz w:val="24"/>
          <w:szCs w:val="24"/>
        </w:rPr>
        <w:t>u have any questions concerning your membership or any benefits/ services provided, please contact us as well. We can be reached at (336) 274-9595 or email any member of the Executive Board.</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GPOA holds its membership meetings on the first Thursday of </w:t>
      </w:r>
      <w:r>
        <w:rPr>
          <w:rFonts w:ascii="Times New Roman" w:eastAsia="Times New Roman" w:hAnsi="Times New Roman" w:cs="Times New Roman"/>
          <w:sz w:val="24"/>
          <w:szCs w:val="24"/>
        </w:rPr>
        <w:t>every month at 1730 hrs. All members and prospective members are invited to attend. The monthly meeting is held at the GPOA office:</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 Air Harbor Dr</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27455</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office is located in the Greensboro Police Club located on Air Harbor Rd.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w:t>
      </w:r>
      <w:r>
        <w:rPr>
          <w:rFonts w:ascii="Times New Roman" w:eastAsia="Times New Roman" w:hAnsi="Times New Roman" w:cs="Times New Roman"/>
          <w:sz w:val="24"/>
          <w:szCs w:val="24"/>
        </w:rPr>
        <w:t xml:space="preserve">se make note of our current Executive Officers/ Board of Directors. They are available for advice and counseling on any matter.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Officers</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Cody St. Pierre - President</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Adam Smith - Vice President/ Legislative Director</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Schultheis- Secretary/ Treasurer</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 Goodykoontz - Information Director</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Board of Directors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Mike Montalvo</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 Raines</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Eddy Summers</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Jeanna Thomas</w:t>
      </w:r>
    </w:p>
    <w:p w:rsidR="00AC70AD" w:rsidRDefault="00AC70AD">
      <w:pPr>
        <w:pStyle w:val="normal0"/>
        <w:keepNext/>
        <w:spacing w:after="0" w:line="240" w:lineRule="auto"/>
        <w:jc w:val="center"/>
        <w:rPr>
          <w:rFonts w:ascii="Times New Roman" w:eastAsia="Times New Roman" w:hAnsi="Times New Roman" w:cs="Times New Roman"/>
          <w:b/>
          <w:sz w:val="24"/>
          <w:szCs w:val="24"/>
        </w:rPr>
      </w:pPr>
    </w:p>
    <w:p w:rsidR="00AC70AD" w:rsidRDefault="00AC70AD">
      <w:pPr>
        <w:pStyle w:val="normal0"/>
        <w:keepNext/>
        <w:spacing w:after="0" w:line="240" w:lineRule="auto"/>
        <w:jc w:val="center"/>
        <w:rPr>
          <w:rFonts w:ascii="Times New Roman" w:eastAsia="Times New Roman" w:hAnsi="Times New Roman" w:cs="Times New Roman"/>
          <w:b/>
          <w:sz w:val="24"/>
          <w:szCs w:val="24"/>
        </w:rPr>
      </w:pPr>
    </w:p>
    <w:p w:rsidR="00AC70AD" w:rsidRDefault="00B34757">
      <w:pPr>
        <w:pStyle w:val="normal0"/>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Why the GPOA</w:t>
      </w:r>
      <w:r>
        <w:rPr>
          <w:rFonts w:ascii="Times New Roman" w:eastAsia="Times New Roman" w:hAnsi="Times New Roman" w:cs="Times New Roman"/>
          <w:sz w:val="24"/>
          <w:szCs w:val="24"/>
        </w:rPr>
        <w: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I hear, “I’m a member of this police organization or that police organization. Why should I join the GPOA?”</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why!</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1987, a group of officers believed street officers were not getting a fair shake from the Department’s Administration an</w:t>
      </w:r>
      <w:r>
        <w:rPr>
          <w:rFonts w:ascii="Times New Roman" w:eastAsia="Times New Roman" w:hAnsi="Times New Roman" w:cs="Times New Roman"/>
          <w:sz w:val="24"/>
          <w:szCs w:val="24"/>
        </w:rPr>
        <w:t>d City officials and felt they would do better if they banded together, forming the Greensboro Police Officers Association. They examined all of the police organizations to determine what organization could offer the greatest help to them. They looked at t</w:t>
      </w:r>
      <w:r>
        <w:rPr>
          <w:rFonts w:ascii="Times New Roman" w:eastAsia="Times New Roman" w:hAnsi="Times New Roman" w:cs="Times New Roman"/>
          <w:sz w:val="24"/>
          <w:szCs w:val="24"/>
        </w:rPr>
        <w:t xml:space="preserve">he Police Benevolent Association, the Fraternal Order of Police, the International Brotherhood of Police Officers, and lastly the International Union of Police Associations.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much thought and debate, it was determined that by joining the Internation</w:t>
      </w:r>
      <w:r>
        <w:rPr>
          <w:rFonts w:ascii="Times New Roman" w:eastAsia="Times New Roman" w:hAnsi="Times New Roman" w:cs="Times New Roman"/>
          <w:sz w:val="24"/>
          <w:szCs w:val="24"/>
        </w:rPr>
        <w:t>al Union of Police Associations and utilizing the AFL-CIO’s strength in numbers, the group could be the most effective. So, IUPA it was. This affiliation helped us build the foundation of our organization and guided us through the early years.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beginning, we have grown to over 600 active members, all Greensboro Police Officers or non-sworn employees. As our organization has grown, we have been able to become self-sufficient. In an effort to keep our monthly membership dues low, and prov</w:t>
      </w:r>
      <w:r>
        <w:rPr>
          <w:rFonts w:ascii="Times New Roman" w:eastAsia="Times New Roman" w:hAnsi="Times New Roman" w:cs="Times New Roman"/>
          <w:sz w:val="24"/>
          <w:szCs w:val="24"/>
        </w:rPr>
        <w:t xml:space="preserve">ide benefits to specific to our officers, we are no longer associated with a national affiliate. Our members support their organization and in return, their organization supports them.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GPOA has, and always will, support and represent the working men </w:t>
      </w:r>
      <w:r>
        <w:rPr>
          <w:rFonts w:ascii="Times New Roman" w:eastAsia="Times New Roman" w:hAnsi="Times New Roman" w:cs="Times New Roman"/>
          <w:sz w:val="24"/>
          <w:szCs w:val="24"/>
        </w:rPr>
        <w:t xml:space="preserve">and women in Greensboro. Our time and resources are spent directly to support the betterment of OUR officers. </w:t>
      </w:r>
      <w:r>
        <w:rPr>
          <w:rFonts w:ascii="Times New Roman" w:eastAsia="Times New Roman" w:hAnsi="Times New Roman" w:cs="Times New Roman"/>
          <w:sz w:val="24"/>
          <w:szCs w:val="24"/>
        </w:rPr>
        <w:lastRenderedPageBreak/>
        <w:t>The GPOA pushes for better pay, better benefits, better working conditions and fair treatment for all of our members, while providing 24 hour lega</w:t>
      </w:r>
      <w:r>
        <w:rPr>
          <w:rFonts w:ascii="Times New Roman" w:eastAsia="Times New Roman" w:hAnsi="Times New Roman" w:cs="Times New Roman"/>
          <w:sz w:val="24"/>
          <w:szCs w:val="24"/>
        </w:rPr>
        <w:t xml:space="preserve">l assistance in the event any of our members is involved in a critical incident.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GPOA has represented more individual employees before the Chief of Police and City Administration than any other police organization in North Carolina. The times that we</w:t>
      </w:r>
      <w:r>
        <w:rPr>
          <w:rFonts w:ascii="Times New Roman" w:eastAsia="Times New Roman" w:hAnsi="Times New Roman" w:cs="Times New Roman"/>
          <w:sz w:val="24"/>
          <w:szCs w:val="24"/>
        </w:rPr>
        <w:t xml:space="preserve"> have been unable to reach a satisfactory agreement with the City, the GPOA has filed lawsuits on behalf of our membership to address issues of pay, discrimination, equitable treatment, etc.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largest police union in North Carolina, and we conti</w:t>
      </w:r>
      <w:r>
        <w:rPr>
          <w:rFonts w:ascii="Times New Roman" w:eastAsia="Times New Roman" w:hAnsi="Times New Roman" w:cs="Times New Roman"/>
          <w:sz w:val="24"/>
          <w:szCs w:val="24"/>
        </w:rPr>
        <w:t>nue to grow. There is strength in numbers. By joining the Greensboro Police Officers Association you are helping us while we are helping you. You know the GPOA leaders personally and can call on them at any time. It’s not that way with other organizations.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organization you choose to join, choose one that will be there when you need them. One, that offers legal assistance when you need it. One, that looks out for you as an individual and meets your needs the most. That’s why back in 1987, Greensbor</w:t>
      </w:r>
      <w:r>
        <w:rPr>
          <w:rFonts w:ascii="Times New Roman" w:eastAsia="Times New Roman" w:hAnsi="Times New Roman" w:cs="Times New Roman"/>
          <w:sz w:val="24"/>
          <w:szCs w:val="24"/>
        </w:rPr>
        <w:t>o Police Officers decided to form an organization for Greensboro Police Officers.</w:t>
      </w:r>
    </w:p>
    <w:p w:rsidR="00AC70AD" w:rsidRDefault="00AC70AD">
      <w:pPr>
        <w:pStyle w:val="normal0"/>
        <w:spacing w:after="0" w:line="240" w:lineRule="auto"/>
        <w:rPr>
          <w:rFonts w:ascii="Times New Roman" w:eastAsia="Times New Roman" w:hAnsi="Times New Roman" w:cs="Times New Roman"/>
          <w:sz w:val="20"/>
          <w:szCs w:val="20"/>
        </w:rPr>
      </w:pPr>
    </w:p>
    <w:p w:rsidR="00AC70AD" w:rsidRDefault="00AC70AD">
      <w:pPr>
        <w:pStyle w:val="normal0"/>
        <w:rPr>
          <w:rFonts w:ascii="Times New Roman" w:eastAsia="Times New Roman" w:hAnsi="Times New Roman" w:cs="Times New Roman"/>
          <w:sz w:val="20"/>
          <w:szCs w:val="20"/>
        </w:rPr>
      </w:pPr>
    </w:p>
    <w:p w:rsidR="00AC70AD" w:rsidRDefault="00B34757">
      <w:pPr>
        <w:pStyle w:val="normal0"/>
        <w:rPr>
          <w:rFonts w:ascii="Times New Roman" w:eastAsia="Times New Roman" w:hAnsi="Times New Roman" w:cs="Times New Roman"/>
          <w:sz w:val="20"/>
          <w:szCs w:val="20"/>
        </w:rPr>
      </w:pPr>
      <w:r>
        <w:br w:type="page"/>
      </w:r>
    </w:p>
    <w:p w:rsidR="00AC70AD" w:rsidRDefault="00B34757">
      <w:pPr>
        <w:pStyle w:val="normal0"/>
        <w:keepNext/>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GPOA Member Benefits</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 members</w:t>
      </w:r>
    </w:p>
    <w:p w:rsidR="00AC70AD" w:rsidRDefault="00AC70AD">
      <w:pPr>
        <w:pStyle w:val="normal0"/>
        <w:spacing w:after="0" w:line="240" w:lineRule="auto"/>
        <w:rPr>
          <w:rFonts w:ascii="Times New Roman" w:eastAsia="Times New Roman" w:hAnsi="Times New Roman" w:cs="Times New Roman"/>
          <w:sz w:val="28"/>
          <w:szCs w:val="28"/>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new member, you will receive a packet containing information on new benefits for GPOA members, a membership card with important </w:t>
      </w:r>
      <w:r>
        <w:rPr>
          <w:rFonts w:ascii="Times New Roman" w:eastAsia="Times New Roman" w:hAnsi="Times New Roman" w:cs="Times New Roman"/>
          <w:sz w:val="24"/>
          <w:szCs w:val="24"/>
        </w:rPr>
        <w:t>contact information, a Greensboro Police Officers Association T-shirt and a tactical knife. In the event that you do not receive your membership packet, please contact the Information Director.</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Annual Event</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Each year, the Greensboro Police Officers Association hosts the Police Officer’s Ball or an event equivalent to it. The event is free for members and a guest. The event is semi-formal and is professionally catered. Music is provided for your entertainment </w:t>
      </w:r>
      <w:r>
        <w:rPr>
          <w:rFonts w:ascii="Times New Roman" w:eastAsia="Times New Roman" w:hAnsi="Times New Roman" w:cs="Times New Roman"/>
        </w:rPr>
        <w:t xml:space="preserve">and dancing. During the Ball, the annual GPOA awards are presented for Police Officer of the Year, Civilian Employee of the Year, Member of the Year, Supervisor of the Year, and Citizen of the Year. </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 Retirement Gift</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Greensboro Police Officers Association established the Member Retirement Gift fund in December 1997. The fund was established to provide members with a one-time monetary gift payable upon retirement from the Greensboro Police Department.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w:t>
      </w:r>
      <w:r>
        <w:rPr>
          <w:rFonts w:ascii="Times New Roman" w:eastAsia="Times New Roman" w:hAnsi="Times New Roman" w:cs="Times New Roman"/>
          <w:sz w:val="24"/>
          <w:szCs w:val="24"/>
        </w:rPr>
        <w:t xml:space="preserve">gift amount is one thousand eighty dollars ($1080). This amount is equal to $3 per month for 30 years of membership ($3 x 12mos x 30yrs).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collecting the gift must be a member in good standing at the time of retirement. You must be a member of</w:t>
      </w:r>
      <w:r>
        <w:rPr>
          <w:rFonts w:ascii="Times New Roman" w:eastAsia="Times New Roman" w:hAnsi="Times New Roman" w:cs="Times New Roman"/>
          <w:sz w:val="24"/>
          <w:szCs w:val="24"/>
        </w:rPr>
        <w:t xml:space="preserve"> the GPOA for at least 10 years prior to retirement to be eligible for the Member Retirement Gift. Any break in membership status during the ten years prior to retirement will result in you becoming ineligible for the gift. Current members, who joined GPOA</w:t>
      </w:r>
      <w:r>
        <w:rPr>
          <w:rFonts w:ascii="Times New Roman" w:eastAsia="Times New Roman" w:hAnsi="Times New Roman" w:cs="Times New Roman"/>
          <w:sz w:val="24"/>
          <w:szCs w:val="24"/>
        </w:rPr>
        <w:t xml:space="preserve"> prior to November 1997 and remain a member in good standing until their retirement, are grandfathered in and will be considered to have completed 30 years of membership. You must notify the GPOA Secretary/ Treasurer of your impending retirement to receive</w:t>
      </w:r>
      <w:r>
        <w:rPr>
          <w:rFonts w:ascii="Times New Roman" w:eastAsia="Times New Roman" w:hAnsi="Times New Roman" w:cs="Times New Roman"/>
          <w:sz w:val="24"/>
          <w:szCs w:val="24"/>
        </w:rPr>
        <w:t xml:space="preserve"> this benefit.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keepNext/>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You must always identify yourself as a GPOA member to receive the following benefits</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Indoor Gun Range Benefit</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Currently Under Review </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Confidential Professional Counseling</w:t>
      </w:r>
    </w:p>
    <w:p w:rsidR="00AC70AD" w:rsidRDefault="00AC70AD">
      <w:pPr>
        <w:pStyle w:val="normal0"/>
        <w:spacing w:after="0" w:line="240" w:lineRule="auto"/>
        <w:jc w:val="center"/>
        <w:rPr>
          <w:rFonts w:ascii="Times New Roman" w:eastAsia="Times New Roman" w:hAnsi="Times New Roman" w:cs="Times New Roman"/>
          <w:b/>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provide increased benefits, professional co</w:t>
      </w:r>
      <w:r>
        <w:rPr>
          <w:rFonts w:ascii="Times New Roman" w:eastAsia="Times New Roman" w:hAnsi="Times New Roman" w:cs="Times New Roman"/>
          <w:sz w:val="24"/>
          <w:szCs w:val="24"/>
        </w:rPr>
        <w:t>unseling is now available to all GPOA members and their families. This service is primarily provided by Catherine Dowda, M.Ed., LPC, NCC, who is in private practice with Triad Counseling and Clinical Services, LLC. Cathy was previously employed by Family a</w:t>
      </w:r>
      <w:r>
        <w:rPr>
          <w:rFonts w:ascii="Times New Roman" w:eastAsia="Times New Roman" w:hAnsi="Times New Roman" w:cs="Times New Roman"/>
          <w:sz w:val="24"/>
          <w:szCs w:val="24"/>
        </w:rPr>
        <w:t>nd Children’s Service and spent six years working in the Criminal Investigation Division of the Greensboro Police Department providing counseling for victims of serious personal crimes. Her current special area of interest includes relationship concerns, s</w:t>
      </w:r>
      <w:r>
        <w:rPr>
          <w:rFonts w:ascii="Times New Roman" w:eastAsia="Times New Roman" w:hAnsi="Times New Roman" w:cs="Times New Roman"/>
          <w:sz w:val="24"/>
          <w:szCs w:val="24"/>
        </w:rPr>
        <w:t>elf-esteem, communication, issues around anger and intimacy, grief work, anxiety, depression and adjustment disorders. Triad Counseling and Clinical Services, LLC has other therapists who have varied areas of expertise and are also available to GPOA member</w:t>
      </w:r>
      <w:r>
        <w:rPr>
          <w:rFonts w:ascii="Times New Roman" w:eastAsia="Times New Roman" w:hAnsi="Times New Roman" w:cs="Times New Roman"/>
          <w:sz w:val="24"/>
          <w:szCs w:val="24"/>
        </w:rPr>
        <w:t xml:space="preserve">s as the need arises.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these counseling services, you may contact any GPOA Executive Officer. These services are </w:t>
      </w:r>
      <w:r>
        <w:rPr>
          <w:rFonts w:ascii="Times New Roman" w:eastAsia="Times New Roman" w:hAnsi="Times New Roman" w:cs="Times New Roman"/>
          <w:b/>
          <w:sz w:val="24"/>
          <w:szCs w:val="24"/>
        </w:rPr>
        <w:t>confidential</w:t>
      </w:r>
      <w:r>
        <w:rPr>
          <w:rFonts w:ascii="Times New Roman" w:eastAsia="Times New Roman" w:hAnsi="Times New Roman" w:cs="Times New Roman"/>
          <w:sz w:val="24"/>
          <w:szCs w:val="24"/>
        </w:rPr>
        <w:t xml:space="preserve"> and billing is handled through a prearranged system, which will be explained to you on request. Please contact an Executive Officer or Cathy Dowda with any questions or concerns. </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Catherine Dowda</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Triad Counseling and Clinical Services, LLC</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5603-B New Garden Village Dr</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27410</w:t>
      </w:r>
    </w:p>
    <w:p w:rsidR="00AC70AD" w:rsidRDefault="00B34757">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272-8090</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Tax Preparation and Consulting</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Members of the GPOA can utilize the discounted services of tax preparation through Decimals Tax and Accounting. By using this service, members will also recei</w:t>
      </w:r>
      <w:r>
        <w:rPr>
          <w:rFonts w:ascii="Times New Roman" w:eastAsia="Times New Roman" w:hAnsi="Times New Roman" w:cs="Times New Roman"/>
        </w:rPr>
        <w:t xml:space="preserve">ve counseling concerning allowable tax deductions for work-related expenses. Some, you many have not considered before. Please contact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Decimals Tax and Accounting</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 S. Swing Rd</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27409</w:t>
      </w:r>
    </w:p>
    <w:p w:rsidR="00AC70AD" w:rsidRDefault="00B34757">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 285-7820</w:t>
      </w:r>
    </w:p>
    <w:p w:rsidR="00AC70AD" w:rsidRDefault="00B34757">
      <w:pPr>
        <w:pStyle w:val="normal0"/>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Investment and Retirement Planning</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w:t>
      </w:r>
      <w:r>
        <w:rPr>
          <w:rFonts w:ascii="Times New Roman" w:eastAsia="Times New Roman" w:hAnsi="Times New Roman" w:cs="Times New Roman"/>
          <w:sz w:val="24"/>
          <w:szCs w:val="24"/>
        </w:rPr>
        <w:t>bers can obtain FREE financial investment and retirement planning through Scott and Stringfellow, Inc. You are never charged for a plan and you can have your plan updated as often as you wish. Please contact: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BB&amp;T Scott &amp; Stringfellow Inc.</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3318 W. Friend</w:t>
      </w:r>
      <w:r>
        <w:rPr>
          <w:rFonts w:ascii="Times New Roman" w:eastAsia="Times New Roman" w:hAnsi="Times New Roman" w:cs="Times New Roman"/>
          <w:sz w:val="24"/>
          <w:szCs w:val="24"/>
        </w:rPr>
        <w:t>ly Ave, Suite 330</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27410</w:t>
      </w:r>
    </w:p>
    <w:p w:rsidR="00AC70AD" w:rsidRDefault="00B34757">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378-1824</w:t>
      </w:r>
    </w:p>
    <w:p w:rsidR="00AC70AD" w:rsidRDefault="00AC70AD">
      <w:pPr>
        <w:pStyle w:val="normal0"/>
        <w:spacing w:after="0" w:line="240" w:lineRule="auto"/>
        <w:jc w:val="center"/>
        <w:rPr>
          <w:rFonts w:ascii="Times New Roman" w:eastAsia="Times New Roman" w:hAnsi="Times New Roman" w:cs="Times New Roman"/>
          <w:b/>
          <w:sz w:val="24"/>
          <w:szCs w:val="24"/>
        </w:rPr>
      </w:pPr>
    </w:p>
    <w:p w:rsidR="00AC70AD" w:rsidRDefault="00B34757">
      <w:pPr>
        <w:pStyle w:val="norm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Liberty Mutual Group Savings Plus</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can get discounted insurance coverage through Liberty Mutual Group Savings Plus program. Group Savings Plus provides you with comprehensive coverage on auto, home and other personal insurance policies. In addition, the program offers: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Convenient payment through checking account deductions or direct home billing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No finance charges or service fees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No down payments or account deductions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Low rates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24-hour emergency roadside assistance for policyholders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24-hour claims services </w:t>
      </w:r>
    </w:p>
    <w:p w:rsidR="00AC70AD" w:rsidRDefault="00B34757">
      <w:pPr>
        <w:pStyle w:val="normal0"/>
        <w:numPr>
          <w:ilvl w:val="0"/>
          <w:numId w:val="6"/>
        </w:numPr>
        <w:spacing w:after="0" w:line="240" w:lineRule="auto"/>
        <w:rPr>
          <w:sz w:val="24"/>
          <w:szCs w:val="24"/>
        </w:rPr>
      </w:pPr>
      <w:r>
        <w:rPr>
          <w:rFonts w:ascii="Times New Roman" w:eastAsia="Times New Roman" w:hAnsi="Times New Roman" w:cs="Times New Roman"/>
          <w:sz w:val="24"/>
          <w:szCs w:val="24"/>
        </w:rPr>
        <w:t>Personal</w:t>
      </w:r>
      <w:r>
        <w:rPr>
          <w:rFonts w:ascii="Times New Roman" w:eastAsia="Times New Roman" w:hAnsi="Times New Roman" w:cs="Times New Roman"/>
          <w:sz w:val="24"/>
          <w:szCs w:val="24"/>
        </w:rPr>
        <w:t xml:space="preserve">ized Service and professional counseling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enroll in Liberty Mutual Group Savings Plus, please contact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Stuart L. Johnson</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Liberty Mutual Insurance</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 Centreport Dr, Suite 100</w:t>
      </w:r>
    </w:p>
    <w:p w:rsidR="00AC70AD" w:rsidRDefault="00B34757">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27409</w:t>
      </w:r>
    </w:p>
    <w:p w:rsidR="00AC70AD" w:rsidRDefault="00B34757">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668-2389</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Governing Representation of Members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Greensboro Police Officers Association (GPOA), in order to effectively and consistently represent its members in job-related disputes involving the City of Greensboro, adopts the following policy for the prov</w:t>
      </w:r>
      <w:r>
        <w:rPr>
          <w:rFonts w:ascii="Times New Roman" w:eastAsia="Times New Roman" w:hAnsi="Times New Roman" w:cs="Times New Roman"/>
          <w:sz w:val="24"/>
          <w:szCs w:val="24"/>
        </w:rPr>
        <w:t>ision of legal and representational services.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Policy</w:t>
      </w:r>
    </w:p>
    <w:p w:rsidR="00AC70AD" w:rsidRDefault="00AC70AD">
      <w:pPr>
        <w:pStyle w:val="normal0"/>
        <w:spacing w:after="0" w:line="240" w:lineRule="auto"/>
        <w:ind w:left="11520"/>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The objectives of the GPOA’s </w:t>
      </w:r>
      <w:r>
        <w:rPr>
          <w:rFonts w:ascii="Times New Roman" w:eastAsia="Times New Roman" w:hAnsi="Times New Roman" w:cs="Times New Roman"/>
          <w:i/>
          <w:sz w:val="24"/>
          <w:szCs w:val="24"/>
        </w:rPr>
        <w:t xml:space="preserve">Policy Governing Representation of Members </w:t>
      </w:r>
      <w:r>
        <w:rPr>
          <w:rFonts w:ascii="Times New Roman" w:eastAsia="Times New Roman" w:hAnsi="Times New Roman" w:cs="Times New Roman"/>
          <w:sz w:val="24"/>
          <w:szCs w:val="24"/>
        </w:rPr>
        <w:t>include the following:</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fair representation for all members in any grievance procedures available under the rules and regulations governing the Greensboro Police Department and/or the City of Greensboro;</w:t>
      </w:r>
    </w:p>
    <w:p w:rsidR="00AC70AD" w:rsidRDefault="00B34757">
      <w:pPr>
        <w:pStyle w:val="normal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legal counsel is available on a 24-hour basis to c</w:t>
      </w:r>
      <w:r>
        <w:rPr>
          <w:rFonts w:ascii="Times New Roman" w:eastAsia="Times New Roman" w:hAnsi="Times New Roman" w:cs="Times New Roman"/>
          <w:sz w:val="24"/>
          <w:szCs w:val="24"/>
        </w:rPr>
        <w:t>onsult with and advise members of the GPOA who have been involved in an officer-involved use of deadly force or situation of grave importance;</w:t>
      </w:r>
    </w:p>
    <w:p w:rsidR="00AC70AD" w:rsidRDefault="00B34757">
      <w:pPr>
        <w:pStyle w:val="normal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members involved in disputes which directly involve their official position, compensation or benefits, </w:t>
      </w:r>
      <w:r>
        <w:rPr>
          <w:rFonts w:ascii="Times New Roman" w:eastAsia="Times New Roman" w:hAnsi="Times New Roman" w:cs="Times New Roman"/>
          <w:sz w:val="24"/>
          <w:szCs w:val="24"/>
        </w:rPr>
        <w:t>terms and conditions of employment, or the performance of official duties for the City of Greensboro.</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solely to provide guidance to the GPOA’s Board of Directors. Any decision regarding legal services and representation ultimately is within</w:t>
      </w:r>
      <w:r>
        <w:rPr>
          <w:rFonts w:ascii="Times New Roman" w:eastAsia="Times New Roman" w:hAnsi="Times New Roman" w:cs="Times New Roman"/>
          <w:sz w:val="24"/>
          <w:szCs w:val="24"/>
        </w:rPr>
        <w:t xml:space="preserve"> the discretion of the Board of Directors. This policy does not create a contract or a property right benefiting an individual.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 Representation</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 The GPOA will represent its members in grievances and other proceedings available under the rule</w:t>
      </w:r>
      <w:r>
        <w:rPr>
          <w:rFonts w:ascii="Times New Roman" w:eastAsia="Times New Roman" w:hAnsi="Times New Roman" w:cs="Times New Roman"/>
          <w:sz w:val="24"/>
          <w:szCs w:val="24"/>
        </w:rPr>
        <w:t>s and regulations of the Greensboro Police Department and the City of Greensboro, unless it appears as a result of the GPOA’s review, that the grievance is not meritorious or that it is inconsistent with the representation of the GPOA’s membership.</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Th</w:t>
      </w:r>
      <w:r>
        <w:rPr>
          <w:rFonts w:ascii="Times New Roman" w:eastAsia="Times New Roman" w:hAnsi="Times New Roman" w:cs="Times New Roman"/>
          <w:sz w:val="24"/>
          <w:szCs w:val="24"/>
        </w:rPr>
        <w:t>e GPOA will provide representation in such proceedings to any member provided that: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grievant has a high probability of prevailing; or </w:t>
      </w:r>
    </w:p>
    <w:p w:rsidR="00AC70AD" w:rsidRDefault="00B34757">
      <w:pPr>
        <w:pStyle w:val="norm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is objectively of great importance to the grievant with a reasonable chance of prevailing; or</w:t>
      </w:r>
    </w:p>
    <w:p w:rsidR="00AC70AD" w:rsidRDefault="00B34757">
      <w:pPr>
        <w:pStyle w:val="norm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 is of great concern to a significant number of GPOA members.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2.3 GPOA Executive Officers, Members of the Board of Directors, legal counsel or other representative employed by the GPOA, will provide representation. The choice to use a represent</w:t>
      </w:r>
      <w:r>
        <w:rPr>
          <w:rFonts w:ascii="Times New Roman" w:eastAsia="Times New Roman" w:hAnsi="Times New Roman" w:cs="Times New Roman"/>
          <w:sz w:val="24"/>
          <w:szCs w:val="24"/>
        </w:rPr>
        <w:t>ative, legal counsel, Executive Officer or Member of the Board of Directors of the GPOA is solely within the discretion of the Board of Directors for the GPOA. A dollar amount cap has been established for cases in District Court, as well as cases bound ove</w:t>
      </w:r>
      <w:r>
        <w:rPr>
          <w:rFonts w:ascii="Times New Roman" w:eastAsia="Times New Roman" w:hAnsi="Times New Roman" w:cs="Times New Roman"/>
          <w:sz w:val="24"/>
          <w:szCs w:val="24"/>
        </w:rPr>
        <w:t>r to Superior Court.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2.4 The GPOA will not provide and pay for an attorney to aid any member Greensboro Police Department and City of Greensboro internal grievance appeals below the level of review by the Chief of Police and the review by the City Manager</w:t>
      </w:r>
      <w:r>
        <w:rPr>
          <w:rFonts w:ascii="Times New Roman" w:eastAsia="Times New Roman" w:hAnsi="Times New Roman" w:cs="Times New Roman"/>
          <w:sz w:val="24"/>
          <w:szCs w:val="24"/>
        </w:rPr>
        <w:t>.</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Other Civil and Criminal Actions</w:t>
      </w:r>
    </w:p>
    <w:p w:rsidR="00AC70AD" w:rsidRDefault="00AC70AD">
      <w:pPr>
        <w:pStyle w:val="normal0"/>
        <w:spacing w:after="0" w:line="240" w:lineRule="auto"/>
        <w:ind w:left="360"/>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Generally, the Board of Directors for the GPOA will not authorize any assistance for the filing or prosecution of civil actions by a member due to the cost of such litigation. However, the GPOA’s Board of Direct</w:t>
      </w:r>
      <w:r>
        <w:rPr>
          <w:rFonts w:ascii="Times New Roman" w:eastAsia="Times New Roman" w:hAnsi="Times New Roman" w:cs="Times New Roman"/>
          <w:sz w:val="24"/>
          <w:szCs w:val="24"/>
        </w:rPr>
        <w:t>ors may authorize assistance to members filing and prosecuting civil actions in disputes, which directly involve their official positions, compensation or benefits, terms and conditions of employment, or the performance of official duties for the City of G</w:t>
      </w:r>
      <w:r>
        <w:rPr>
          <w:rFonts w:ascii="Times New Roman" w:eastAsia="Times New Roman" w:hAnsi="Times New Roman" w:cs="Times New Roman"/>
          <w:sz w:val="24"/>
          <w:szCs w:val="24"/>
        </w:rPr>
        <w:t xml:space="preserve">reensboro. </w:t>
      </w:r>
    </w:p>
    <w:p w:rsidR="00AC70AD" w:rsidRDefault="00AC70AD">
      <w:pPr>
        <w:pStyle w:val="normal0"/>
        <w:spacing w:after="0" w:line="240" w:lineRule="auto"/>
        <w:ind w:left="360"/>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3.2 In determining whether to assist a member pursuant to this paragraph, and the extent to which such member should be assisted, the Board of Directors of the GPOA may consider all relevant factors, including the following:</w:t>
      </w:r>
    </w:p>
    <w:p w:rsidR="00AC70AD" w:rsidRDefault="00AC70AD">
      <w:pPr>
        <w:pStyle w:val="normal0"/>
        <w:spacing w:after="0" w:line="240" w:lineRule="auto"/>
        <w:ind w:left="360"/>
        <w:rPr>
          <w:rFonts w:ascii="Times New Roman" w:eastAsia="Times New Roman" w:hAnsi="Times New Roman" w:cs="Times New Roman"/>
          <w:sz w:val="24"/>
          <w:szCs w:val="24"/>
        </w:rPr>
      </w:pP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of the</w:t>
      </w:r>
      <w:r>
        <w:rPr>
          <w:rFonts w:ascii="Times New Roman" w:eastAsia="Times New Roman" w:hAnsi="Times New Roman" w:cs="Times New Roman"/>
          <w:sz w:val="24"/>
          <w:szCs w:val="24"/>
        </w:rPr>
        <w:t xml:space="preserve"> act which led to the need of legal services;</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probability that the member will prevail;</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 of the membership with respect to the matter being litigated;</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cost of the legal services;</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alternative sources of legal services avail</w:t>
      </w:r>
      <w:r>
        <w:rPr>
          <w:rFonts w:ascii="Times New Roman" w:eastAsia="Times New Roman" w:hAnsi="Times New Roman" w:cs="Times New Roman"/>
          <w:sz w:val="24"/>
          <w:szCs w:val="24"/>
        </w:rPr>
        <w:t>able to the members;</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fairness, under the circumstances of the case, of the member having to bear all or part of the cost of legal services; and</w:t>
      </w:r>
    </w:p>
    <w:p w:rsidR="00AC70AD" w:rsidRDefault="00B34757">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decision on the interest of the membership.</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The GPOA will employ legal counsel to be </w:t>
      </w:r>
      <w:r>
        <w:rPr>
          <w:rFonts w:ascii="Times New Roman" w:eastAsia="Times New Roman" w:hAnsi="Times New Roman" w:cs="Times New Roman"/>
          <w:sz w:val="24"/>
          <w:szCs w:val="24"/>
        </w:rPr>
        <w:t>available for telephone consultations 24 hours per day with any member of the GPOA who has been involved in an officer-involved use of deadly force or situation of grave importance. The GPOA will provide the name or names and telephone numbers of the legal</w:t>
      </w:r>
      <w:r>
        <w:rPr>
          <w:rFonts w:ascii="Times New Roman" w:eastAsia="Times New Roman" w:hAnsi="Times New Roman" w:cs="Times New Roman"/>
          <w:sz w:val="24"/>
          <w:szCs w:val="24"/>
        </w:rPr>
        <w:t xml:space="preserve"> counsel who can be contacted by members in such situations. </w:t>
      </w:r>
    </w:p>
    <w:p w:rsidR="00AC70AD" w:rsidRDefault="00AC70AD">
      <w:pPr>
        <w:pStyle w:val="normal0"/>
        <w:keepNext/>
        <w:spacing w:after="0" w:line="240" w:lineRule="auto"/>
        <w:jc w:val="center"/>
        <w:rPr>
          <w:rFonts w:ascii="Times New Roman" w:eastAsia="Times New Roman" w:hAnsi="Times New Roman" w:cs="Times New Roman"/>
          <w:b/>
          <w:sz w:val="32"/>
          <w:szCs w:val="32"/>
        </w:rPr>
      </w:pPr>
    </w:p>
    <w:p w:rsidR="00AC70AD" w:rsidRDefault="00B34757">
      <w:pPr>
        <w:pStyle w:val="normal0"/>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Emergency Attorney Contact Procedures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use the following procedures to contact an attorney regarding an officer-involved use of deadly force, a situation of grave importance or other serious job- related incident. </w:t>
      </w: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B34757">
      <w:pPr>
        <w:pStyle w:val="normal0"/>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Important Phone Numbers</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Cody St. Pierre – President</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336-899-9638 / 336-338-0452</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Adam Smith – Vice President</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336-706-4250 / 336-451-7930</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 Schultheis – Treasure</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336-337-9568 / 336-254-2372</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 Goodykoontz – Information Director</w:t>
      </w:r>
    </w:p>
    <w:p w:rsidR="00AC70AD" w:rsidRDefault="00B34757">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336-708-5012 / 336-643-3371</w:t>
      </w: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GPOA has entered into an agreement wi</w:t>
      </w:r>
      <w:r>
        <w:rPr>
          <w:rFonts w:ascii="Times New Roman" w:eastAsia="Times New Roman" w:hAnsi="Times New Roman" w:cs="Times New Roman"/>
          <w:sz w:val="24"/>
          <w:szCs w:val="24"/>
        </w:rPr>
        <w:t xml:space="preserve">th Rossabi Law Partners to provide advice and consultation with GPOA members who have been </w:t>
      </w:r>
      <w:r>
        <w:rPr>
          <w:rFonts w:ascii="Times New Roman" w:eastAsia="Times New Roman" w:hAnsi="Times New Roman" w:cs="Times New Roman"/>
          <w:b/>
          <w:sz w:val="24"/>
          <w:szCs w:val="24"/>
        </w:rPr>
        <w:t>involved 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 officer-involved use of deadly force, a situation of grave importance or other serious job- related incident</w:t>
      </w:r>
      <w:r>
        <w:rPr>
          <w:rFonts w:ascii="Times New Roman" w:eastAsia="Times New Roman" w:hAnsi="Times New Roman" w:cs="Times New Roman"/>
          <w:sz w:val="24"/>
          <w:szCs w:val="24"/>
        </w:rPr>
        <w:t xml:space="preserve">.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jc w:val="center"/>
        <w:rPr>
          <w:rFonts w:ascii="Times New Roman" w:eastAsia="Times New Roman" w:hAnsi="Times New Roman" w:cs="Times New Roman"/>
          <w:b/>
          <w:i/>
          <w:sz w:val="24"/>
          <w:szCs w:val="24"/>
          <w:shd w:val="clear" w:color="auto" w:fill="F4F4F4"/>
        </w:rPr>
      </w:pPr>
      <w:r>
        <w:rPr>
          <w:rFonts w:ascii="Times New Roman" w:eastAsia="Times New Roman" w:hAnsi="Times New Roman" w:cs="Times New Roman"/>
          <w:b/>
          <w:i/>
          <w:sz w:val="24"/>
          <w:szCs w:val="24"/>
          <w:shd w:val="clear" w:color="auto" w:fill="F4F4F4"/>
        </w:rPr>
        <w:t>Amiel J. Rossabi</w:t>
      </w:r>
    </w:p>
    <w:p w:rsidR="00AC70AD" w:rsidRDefault="00B34757">
      <w:pPr>
        <w:pStyle w:val="normal0"/>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Rossabi Law Partners</w:t>
      </w:r>
    </w:p>
    <w:p w:rsidR="00AC70AD" w:rsidRDefault="00B34757">
      <w:pPr>
        <w:pStyle w:val="normal0"/>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706 Green Valley Rd</w:t>
      </w:r>
    </w:p>
    <w:p w:rsidR="00AC70AD" w:rsidRDefault="00B34757">
      <w:pPr>
        <w:pStyle w:val="normal0"/>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Suite 410</w:t>
      </w:r>
    </w:p>
    <w:p w:rsidR="00AC70AD" w:rsidRDefault="00B34757">
      <w:pPr>
        <w:pStyle w:val="normal0"/>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Greensboro, NC 27408</w:t>
      </w:r>
    </w:p>
    <w:p w:rsidR="00AC70AD" w:rsidRDefault="00B34757">
      <w:pPr>
        <w:pStyle w:val="normal0"/>
        <w:spacing w:after="0" w:line="240" w:lineRule="auto"/>
        <w:jc w:val="center"/>
        <w:rPr>
          <w:rFonts w:ascii="Times New Roman" w:eastAsia="Times New Roman" w:hAnsi="Times New Roman" w:cs="Times New Roman"/>
          <w:b/>
          <w:sz w:val="24"/>
          <w:szCs w:val="24"/>
        </w:rPr>
      </w:pPr>
      <w:r>
        <w:rPr>
          <w:rFonts w:ascii="Arial" w:eastAsia="Arial" w:hAnsi="Arial" w:cs="Arial"/>
          <w:b/>
          <w:i/>
          <w:sz w:val="24"/>
          <w:szCs w:val="24"/>
        </w:rPr>
        <w:t>Direct dial: (336) 895-4350</w:t>
      </w:r>
    </w:p>
    <w:p w:rsidR="00AC70AD" w:rsidRDefault="00AC70AD">
      <w:pPr>
        <w:pStyle w:val="normal0"/>
        <w:spacing w:after="0" w:line="240" w:lineRule="auto"/>
        <w:jc w:val="center"/>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B34757">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need arises to contact the attorney, you must contact a member of the Executive Board to advise them of the situation. The Executive Board will make the appropriate co</w:t>
      </w:r>
      <w:r>
        <w:rPr>
          <w:rFonts w:ascii="Times New Roman" w:eastAsia="Times New Roman" w:hAnsi="Times New Roman" w:cs="Times New Roman"/>
          <w:b/>
          <w:sz w:val="24"/>
          <w:szCs w:val="24"/>
        </w:rPr>
        <w:t xml:space="preserve">ntact with the attorney office. </w:t>
      </w: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speak with the attorney regarding </w:t>
      </w:r>
      <w:r>
        <w:rPr>
          <w:rFonts w:ascii="Times New Roman" w:eastAsia="Times New Roman" w:hAnsi="Times New Roman" w:cs="Times New Roman"/>
          <w:b/>
          <w:sz w:val="24"/>
          <w:szCs w:val="24"/>
        </w:rPr>
        <w:t>any other</w:t>
      </w:r>
      <w:r>
        <w:rPr>
          <w:rFonts w:ascii="Times New Roman" w:eastAsia="Times New Roman" w:hAnsi="Times New Roman" w:cs="Times New Roman"/>
          <w:sz w:val="24"/>
          <w:szCs w:val="24"/>
        </w:rPr>
        <w:t xml:space="preserve"> non-emergent situation, you must first contact a member of the Executive Board to obtain permission to consult with the attorney. Failing to follow this procedure </w:t>
      </w:r>
      <w:r>
        <w:rPr>
          <w:rFonts w:ascii="Times New Roman" w:eastAsia="Times New Roman" w:hAnsi="Times New Roman" w:cs="Times New Roman"/>
          <w:sz w:val="24"/>
          <w:szCs w:val="24"/>
        </w:rPr>
        <w:t>will result in you receiving the bill for the attorney consultation.</w:t>
      </w:r>
    </w:p>
    <w:p w:rsidR="00AC70AD" w:rsidRDefault="00AC70AD">
      <w:pPr>
        <w:pStyle w:val="normal0"/>
        <w:spacing w:after="0" w:line="240" w:lineRule="auto"/>
        <w:jc w:val="center"/>
        <w:rPr>
          <w:rFonts w:ascii="Times New Roman" w:eastAsia="Times New Roman" w:hAnsi="Times New Roman" w:cs="Times New Roman"/>
          <w:b/>
          <w:sz w:val="40"/>
          <w:szCs w:val="40"/>
        </w:rPr>
      </w:pPr>
    </w:p>
    <w:p w:rsidR="00AC70AD" w:rsidRDefault="00AC70AD">
      <w:pPr>
        <w:pStyle w:val="normal0"/>
        <w:spacing w:after="0" w:line="240" w:lineRule="auto"/>
        <w:jc w:val="center"/>
        <w:rPr>
          <w:rFonts w:ascii="Times New Roman" w:eastAsia="Times New Roman" w:hAnsi="Times New Roman" w:cs="Times New Roman"/>
          <w:b/>
          <w:sz w:val="40"/>
          <w:szCs w:val="40"/>
        </w:rPr>
      </w:pPr>
    </w:p>
    <w:p w:rsidR="00AC70AD" w:rsidRDefault="00AC70AD">
      <w:pPr>
        <w:pStyle w:val="normal0"/>
        <w:spacing w:after="0" w:line="240" w:lineRule="auto"/>
        <w:jc w:val="center"/>
        <w:rPr>
          <w:rFonts w:ascii="Times New Roman" w:eastAsia="Times New Roman" w:hAnsi="Times New Roman" w:cs="Times New Roman"/>
          <w:b/>
          <w:sz w:val="40"/>
          <w:szCs w:val="40"/>
        </w:rPr>
      </w:pPr>
    </w:p>
    <w:p w:rsidR="00AC70AD" w:rsidRDefault="00AC70AD">
      <w:pPr>
        <w:pStyle w:val="normal0"/>
        <w:spacing w:after="0" w:line="240" w:lineRule="auto"/>
        <w:jc w:val="center"/>
        <w:rPr>
          <w:rFonts w:ascii="Times New Roman" w:eastAsia="Times New Roman" w:hAnsi="Times New Roman" w:cs="Times New Roman"/>
          <w:b/>
          <w:sz w:val="40"/>
          <w:szCs w:val="40"/>
        </w:rPr>
      </w:pPr>
    </w:p>
    <w:p w:rsidR="00AC70AD" w:rsidRDefault="00AC70AD">
      <w:pPr>
        <w:pStyle w:val="normal0"/>
        <w:spacing w:after="0" w:line="240" w:lineRule="auto"/>
        <w:jc w:val="center"/>
        <w:rPr>
          <w:rFonts w:ascii="Times New Roman" w:eastAsia="Times New Roman" w:hAnsi="Times New Roman" w:cs="Times New Roman"/>
          <w:b/>
          <w:sz w:val="40"/>
          <w:szCs w:val="40"/>
        </w:rPr>
      </w:pPr>
    </w:p>
    <w:p w:rsidR="00AC70AD" w:rsidRDefault="00B34757">
      <w:pPr>
        <w:pStyle w:val="norm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Implementing Garrity:</w:t>
      </w:r>
    </w:p>
    <w:p w:rsidR="00AC70AD" w:rsidRDefault="00AC70AD">
      <w:pPr>
        <w:pStyle w:val="normal0"/>
        <w:spacing w:after="0" w:line="240" w:lineRule="auto"/>
        <w:jc w:val="center"/>
        <w:rPr>
          <w:rFonts w:ascii="Times New Roman" w:eastAsia="Times New Roman" w:hAnsi="Times New Roman" w:cs="Times New Roman"/>
          <w:b/>
          <w:sz w:val="28"/>
          <w:szCs w:val="28"/>
        </w:rPr>
      </w:pPr>
    </w:p>
    <w:p w:rsidR="00AC70AD" w:rsidRDefault="00B34757">
      <w:pPr>
        <w:pStyle w:val="normal0"/>
        <w:keepNext/>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Need for a New Insistence </w:t>
      </w:r>
    </w:p>
    <w:p w:rsidR="00AC70AD" w:rsidRDefault="00B34757">
      <w:pPr>
        <w:pStyle w:val="normal0"/>
        <w:keepNext/>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on the Rights of Cops </w:t>
      </w:r>
    </w:p>
    <w:p w:rsidR="00AC70AD" w:rsidRDefault="00B34757">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Accused of Wrongdoing</w:t>
      </w:r>
    </w:p>
    <w:p w:rsidR="00AC70AD" w:rsidRDefault="00AC70AD">
      <w:pPr>
        <w:pStyle w:val="normal0"/>
        <w:spacing w:after="0" w:line="240" w:lineRule="auto"/>
        <w:jc w:val="center"/>
        <w:rPr>
          <w:rFonts w:ascii="Times New Roman" w:eastAsia="Times New Roman" w:hAnsi="Times New Roman" w:cs="Times New Roman"/>
          <w:sz w:val="28"/>
          <w:szCs w:val="28"/>
        </w:rPr>
      </w:pPr>
    </w:p>
    <w:p w:rsidR="00AC70AD" w:rsidRDefault="00B34757">
      <w:pPr>
        <w:pStyle w:val="norm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By Michael T. Leibig, IUPA General Counsel</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most frustrating problems facing organizations and individuals in the defense of law enforcement officers against charges of wrongdoing is the fact that basic rights once established are rarely adhered to by police management. Custom and practic</w:t>
      </w:r>
      <w:r>
        <w:rPr>
          <w:rFonts w:ascii="Times New Roman" w:eastAsia="Times New Roman" w:hAnsi="Times New Roman" w:cs="Times New Roman"/>
          <w:sz w:val="24"/>
          <w:szCs w:val="24"/>
        </w:rPr>
        <w:t xml:space="preserve">e, combined with what is nearly a presumption of guilt within many police departments that “where there is smoke there is fire,” make many in law enforcement accept the idea that most cops charged with misconduct are likely guilty of something. All of the </w:t>
      </w:r>
      <w:r>
        <w:rPr>
          <w:rFonts w:ascii="Times New Roman" w:eastAsia="Times New Roman" w:hAnsi="Times New Roman" w:cs="Times New Roman"/>
          <w:sz w:val="24"/>
          <w:szCs w:val="24"/>
        </w:rPr>
        <w:t>most basic protections of due process involved in protecting citizens accused of misconduct from overreaching government imposed punishment are regularly violated by police departments charging, investigating and punishing. The IUPA recognizes the importan</w:t>
      </w:r>
      <w:r>
        <w:rPr>
          <w:rFonts w:ascii="Times New Roman" w:eastAsia="Times New Roman" w:hAnsi="Times New Roman" w:cs="Times New Roman"/>
          <w:sz w:val="24"/>
          <w:szCs w:val="24"/>
        </w:rPr>
        <w:t xml:space="preserve">ce of police organizations and those charged with defending accused law enforcement, acting to make the basic principles set forth in Cleveland Board of Ed. v. Loudermill, a reality. Loudermill requires that prior to the imposition of any discipline which </w:t>
      </w:r>
      <w:r>
        <w:rPr>
          <w:rFonts w:ascii="Times New Roman" w:eastAsia="Times New Roman" w:hAnsi="Times New Roman" w:cs="Times New Roman"/>
          <w:sz w:val="24"/>
          <w:szCs w:val="24"/>
        </w:rPr>
        <w:t>could reduce a non- probationary law enforcement officer’s pay or benefits or due injury to any law enforcement officers reputation or future employability, the officer must be informed of the charges against him; be given access to the evidence supporting</w:t>
      </w:r>
      <w:r>
        <w:rPr>
          <w:rFonts w:ascii="Times New Roman" w:eastAsia="Times New Roman" w:hAnsi="Times New Roman" w:cs="Times New Roman"/>
          <w:sz w:val="24"/>
          <w:szCs w:val="24"/>
        </w:rPr>
        <w:t xml:space="preserve"> the charges; have a right to defend himself; and have a right to a full post- discipline process hearing. These rights are often ignored, but must be more rigorously enforced.</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situation with regard to full due process protection of officers charged with misconduct, the Supreme Court’s constitutional rules applicable to the investigation and interrogation of officers charged with misconduct have been more often breached </w:t>
      </w:r>
      <w:r>
        <w:rPr>
          <w:rFonts w:ascii="Times New Roman" w:eastAsia="Times New Roman" w:hAnsi="Times New Roman" w:cs="Times New Roman"/>
          <w:sz w:val="24"/>
          <w:szCs w:val="24"/>
        </w:rPr>
        <w:t>than followed. Garrity v. New Jersey, 385 U.S. 493 (1967) and Gardner v. Brodick 392 U.S. 273 (1968) established four principles:</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law enforcement officer is not provided with immunity, any statement given under the threat of adverse personnel action </w:t>
      </w:r>
      <w:r>
        <w:rPr>
          <w:rFonts w:ascii="Times New Roman" w:eastAsia="Times New Roman" w:hAnsi="Times New Roman" w:cs="Times New Roman"/>
          <w:sz w:val="24"/>
          <w:szCs w:val="24"/>
        </w:rPr>
        <w:t xml:space="preserve">is unconstitutionally coerced (Garrity holding); </w:t>
      </w:r>
    </w:p>
    <w:p w:rsidR="00AC70AD" w:rsidRDefault="00B34757">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law enforcement officer is not provided with immunity, the taking or threatening to take any adverse personnel action in response to the assertion of the privilege against self incrimination has an unc</w:t>
      </w:r>
      <w:r>
        <w:rPr>
          <w:rFonts w:ascii="Times New Roman" w:eastAsia="Times New Roman" w:hAnsi="Times New Roman" w:cs="Times New Roman"/>
          <w:sz w:val="24"/>
          <w:szCs w:val="24"/>
        </w:rPr>
        <w:t xml:space="preserve">onstitutional chilling effect upon the privilege (Gardner holding); </w:t>
      </w:r>
    </w:p>
    <w:p w:rsidR="00AC70AD" w:rsidRDefault="00B34757">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law enforcement officer is granted immunity, but nonetheless refused to answer questions specifically, directly and narrowly related to official duties, the officer may be dismissed </w:t>
      </w:r>
      <w:r>
        <w:rPr>
          <w:rFonts w:ascii="Times New Roman" w:eastAsia="Times New Roman" w:hAnsi="Times New Roman" w:cs="Times New Roman"/>
          <w:sz w:val="24"/>
          <w:szCs w:val="24"/>
        </w:rPr>
        <w:t>(Gardner dicta); and</w:t>
      </w:r>
    </w:p>
    <w:p w:rsidR="00AC70AD" w:rsidRDefault="00B34757">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law enforcement officer is granted immunity and answers questions specifically, directly and narrowly related to official duties the officer may be dismissed if the answers provide cause for dismissal (implicit in Garrity).</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Pr>
          <w:rFonts w:ascii="Times New Roman" w:eastAsia="Times New Roman" w:hAnsi="Times New Roman" w:cs="Times New Roman"/>
          <w:sz w:val="24"/>
          <w:szCs w:val="24"/>
        </w:rPr>
        <w:t>romises of Garrity and Gardner were never fully realized for law enforcement officers. Although the blatant contravention of Garrity and Gardner was remedied, subtle violations were not. In situations in which courts were confronted with constitutional, st</w:t>
      </w:r>
      <w:r>
        <w:rPr>
          <w:rFonts w:ascii="Times New Roman" w:eastAsia="Times New Roman" w:hAnsi="Times New Roman" w:cs="Times New Roman"/>
          <w:sz w:val="24"/>
          <w:szCs w:val="24"/>
        </w:rPr>
        <w:t>atutory, or regulatory provisions similar to those in Gardner or Garrity, the provisions were struck down quickly. However, once across-the-board violations were remedied, unconstitutional actions continued that were more difficult to detect and prove. Sys</w:t>
      </w:r>
      <w:r>
        <w:rPr>
          <w:rFonts w:ascii="Times New Roman" w:eastAsia="Times New Roman" w:hAnsi="Times New Roman" w:cs="Times New Roman"/>
          <w:sz w:val="24"/>
          <w:szCs w:val="24"/>
        </w:rPr>
        <w:t>tem-wide, explicit schemes sanctioning punitive personnel action for the assertion of the privilege against compelled self-incrimination were replaced by incident-by-incident threats, either expressed or implied, and grants of immunity were rare. Law enfor</w:t>
      </w:r>
      <w:r>
        <w:rPr>
          <w:rFonts w:ascii="Times New Roman" w:eastAsia="Times New Roman" w:hAnsi="Times New Roman" w:cs="Times New Roman"/>
          <w:sz w:val="24"/>
          <w:szCs w:val="24"/>
        </w:rPr>
        <w:t>cement officers still face the constitutionally impermissible dilemma of attempting to preserve a career by relinquishing the privilege, as in Garrity, or preserving it at the cost of a career, as in Gardner. Courts confronted with these situations frequen</w:t>
      </w:r>
      <w:r>
        <w:rPr>
          <w:rFonts w:ascii="Times New Roman" w:eastAsia="Times New Roman" w:hAnsi="Times New Roman" w:cs="Times New Roman"/>
          <w:sz w:val="24"/>
          <w:szCs w:val="24"/>
        </w:rPr>
        <w:t xml:space="preserve">tly reflected the </w:t>
      </w:r>
      <w:r>
        <w:rPr>
          <w:rFonts w:ascii="Times New Roman" w:eastAsia="Times New Roman" w:hAnsi="Times New Roman" w:cs="Times New Roman"/>
          <w:sz w:val="24"/>
          <w:szCs w:val="24"/>
        </w:rPr>
        <w:lastRenderedPageBreak/>
        <w:t>layman’s attitude toward those who “hide behind” the Fifth Amendment. Some courts have ruled against law enforcement officers without invoking or misapplying Garrity and Gardner, resting on grounds such as inapplicability of the Fifth Ame</w:t>
      </w:r>
      <w:r>
        <w:rPr>
          <w:rFonts w:ascii="Times New Roman" w:eastAsia="Times New Roman" w:hAnsi="Times New Roman" w:cs="Times New Roman"/>
          <w:sz w:val="24"/>
          <w:szCs w:val="24"/>
        </w:rPr>
        <w:t>ndment because the officer did not fear a criminal prosecution, because the officer failed to assert the Fifth Amendment privilege, or a Gardner chill. Many more courts either misunderstand or perhaps even evade, the immunity requirement, or both.</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Routine</w:t>
      </w:r>
      <w:r>
        <w:rPr>
          <w:rFonts w:ascii="Times New Roman" w:eastAsia="Times New Roman" w:hAnsi="Times New Roman" w:cs="Times New Roman"/>
          <w:sz w:val="24"/>
          <w:szCs w:val="24"/>
        </w:rPr>
        <w:t xml:space="preserve"> internal affairs procedures which involve the use of a simple form “waiving” all constitutional rights through a commitment not to prosecute; the use of mandatory polygraphs followed by discipline based on truthfulness or non-cooperation completely discon</w:t>
      </w:r>
      <w:r>
        <w:rPr>
          <w:rFonts w:ascii="Times New Roman" w:eastAsia="Times New Roman" w:hAnsi="Times New Roman" w:cs="Times New Roman"/>
          <w:sz w:val="24"/>
          <w:szCs w:val="24"/>
        </w:rPr>
        <w:t>nected from the originally charged misconduct; discharges and major suspensions based on nothing more than statements given by officers under threat of termination; no corroboration, no additional or independent evidence; and refusal of requests for counse</w:t>
      </w:r>
      <w:r>
        <w:rPr>
          <w:rFonts w:ascii="Times New Roman" w:eastAsia="Times New Roman" w:hAnsi="Times New Roman" w:cs="Times New Roman"/>
          <w:sz w:val="24"/>
          <w:szCs w:val="24"/>
        </w:rPr>
        <w:t>l or non-attorney representation, the presence of a witness during interrogation, extended interrogation… all of these are common.</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tactic must be followed if the principles of Garrity and Gardner are to become reality. Organizations and individuals who </w:t>
      </w:r>
      <w:r>
        <w:rPr>
          <w:rFonts w:ascii="Times New Roman" w:eastAsia="Times New Roman" w:hAnsi="Times New Roman" w:cs="Times New Roman"/>
          <w:b/>
          <w:sz w:val="24"/>
          <w:szCs w:val="24"/>
        </w:rPr>
        <w:t>represent officers charged with misconduct must press aggressively for full implementation of all of the Garrity and Gardner rules as well as, a full implementation of all of the due process implications of Loudermill.</w:t>
      </w: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spacing w:after="0" w:line="240" w:lineRule="auto"/>
        <w:rPr>
          <w:rFonts w:ascii="Times New Roman" w:eastAsia="Times New Roman" w:hAnsi="Times New Roman" w:cs="Times New Roman"/>
          <w:b/>
          <w:sz w:val="24"/>
          <w:szCs w:val="24"/>
        </w:rPr>
      </w:pPr>
    </w:p>
    <w:p w:rsidR="00AC70AD" w:rsidRDefault="00AC70AD">
      <w:pPr>
        <w:pStyle w:val="normal0"/>
        <w:keepNext/>
        <w:spacing w:after="0" w:line="240" w:lineRule="auto"/>
        <w:jc w:val="center"/>
        <w:rPr>
          <w:rFonts w:ascii="Times New Roman" w:eastAsia="Times New Roman" w:hAnsi="Times New Roman" w:cs="Times New Roman"/>
          <w:b/>
          <w:sz w:val="36"/>
          <w:szCs w:val="36"/>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6"/>
          <w:szCs w:val="36"/>
        </w:rPr>
        <w:t>Interviews arising out of Offi</w:t>
      </w:r>
      <w:r>
        <w:rPr>
          <w:rFonts w:ascii="Times New Roman" w:eastAsia="Times New Roman" w:hAnsi="Times New Roman" w:cs="Times New Roman"/>
          <w:b/>
          <w:sz w:val="36"/>
          <w:szCs w:val="36"/>
        </w:rPr>
        <w:t>cer- involved shootings, in-custody deaths and vehicle pursuits ending in serious injury or death</w:t>
      </w:r>
      <w:r>
        <w:rPr>
          <w:rFonts w:ascii="Times New Roman" w:eastAsia="Times New Roman" w:hAnsi="Times New Roman" w:cs="Times New Roman"/>
          <w:b/>
          <w:sz w:val="28"/>
          <w:szCs w:val="28"/>
        </w:rPr>
        <w:t xml:space="preserve"> </w:t>
      </w:r>
    </w:p>
    <w:p w:rsidR="00AC70AD" w:rsidRDefault="00AC70AD">
      <w:pPr>
        <w:pStyle w:val="normal0"/>
        <w:keepNext/>
        <w:spacing w:after="0" w:line="240" w:lineRule="auto"/>
        <w:rPr>
          <w:rFonts w:ascii="Times New Roman" w:eastAsia="Times New Roman" w:hAnsi="Times New Roman" w:cs="Times New Roman"/>
          <w:b/>
          <w:sz w:val="36"/>
          <w:szCs w:val="36"/>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Eddy Summers, Greensboro Police Officers Association</w:t>
      </w:r>
    </w:p>
    <w:p w:rsidR="00AC70AD" w:rsidRDefault="00AC70AD">
      <w:pPr>
        <w:pStyle w:val="normal0"/>
        <w:spacing w:after="0" w:line="240" w:lineRule="auto"/>
        <w:jc w:val="center"/>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Following a serious incident, either an Officer- involved shooting, in-custody death or vehicle pursuit ending in serious injury or death, there will be two types of investigations and interviews. The first type will be a criminal investigation and the sec</w:t>
      </w:r>
      <w:r>
        <w:rPr>
          <w:rFonts w:ascii="Times New Roman" w:eastAsia="Times New Roman" w:hAnsi="Times New Roman" w:cs="Times New Roman"/>
          <w:b/>
        </w:rPr>
        <w:t xml:space="preserve">ond type will be an internal investigation. </w:t>
      </w:r>
    </w:p>
    <w:p w:rsidR="00AC70AD" w:rsidRDefault="00AC70AD">
      <w:pPr>
        <w:pStyle w:val="normal0"/>
        <w:spacing w:after="0" w:line="240" w:lineRule="auto"/>
        <w:rPr>
          <w:rFonts w:ascii="Times New Roman" w:eastAsia="Times New Roman" w:hAnsi="Times New Roman" w:cs="Times New Roman"/>
          <w:b/>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Officers being interviewed during the course of a criminal investigation may choose to and refuse to make a statement invoking your rights afforded under the Fifth and Fourteenth Amendments of the U.S. Constitu</w:t>
      </w:r>
      <w:r>
        <w:rPr>
          <w:rFonts w:ascii="Times New Roman" w:eastAsia="Times New Roman" w:hAnsi="Times New Roman" w:cs="Times New Roman"/>
        </w:rPr>
        <w:t>tion.</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I cannot stress it enough. In criminal investigations, you have the right to remain silent and not answer questions, either as a witness or suspect. The GPOA Legal Counsel recommends you not make a statement, either as a witness or suspect, until af</w:t>
      </w:r>
      <w:r>
        <w:rPr>
          <w:rFonts w:ascii="Times New Roman" w:eastAsia="Times New Roman" w:hAnsi="Times New Roman" w:cs="Times New Roman"/>
        </w:rPr>
        <w:t xml:space="preserve">ter you talk with counsel. Not that there have been problems. It’s just a matter of self-protection and establishing your Constitutional Rights. </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 crime scene investigations you are told to secure a larger area than needed. It is easier to give up areas</w:t>
      </w:r>
      <w:r>
        <w:rPr>
          <w:rFonts w:ascii="Times New Roman" w:eastAsia="Times New Roman" w:hAnsi="Times New Roman" w:cs="Times New Roman"/>
        </w:rPr>
        <w:t xml:space="preserve"> not needed, than to have to later expand your crime scene. Same for making a statement.</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You can always make a statement at a later, more comfortable time when you have had time to reflect on the incident. It’s easier than having to explain a statement yo</w:t>
      </w:r>
      <w:r>
        <w:rPr>
          <w:rFonts w:ascii="Times New Roman" w:eastAsia="Times New Roman" w:hAnsi="Times New Roman" w:cs="Times New Roman"/>
        </w:rPr>
        <w:t>u made while filled with the many emotions that occur following such incidents.</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recommendation is to keep your mouth shut to all questions, until after you have talked to legal counsel. No exceptions. Tell the criminal investigator “I wish to talk to </w:t>
      </w:r>
      <w:r>
        <w:rPr>
          <w:rFonts w:ascii="Times New Roman" w:eastAsia="Times New Roman" w:hAnsi="Times New Roman" w:cs="Times New Roman"/>
        </w:rPr>
        <w:t xml:space="preserve">my attorney before making a statement.” It’s that simple. No more questions. The investigator will understand. </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In a recent officer-involved shooting, 8 of the 9 response team/ cover team members told criminal investigators on the night of the incident, “</w:t>
      </w:r>
      <w:r>
        <w:rPr>
          <w:rFonts w:ascii="Times New Roman" w:eastAsia="Times New Roman" w:hAnsi="Times New Roman" w:cs="Times New Roman"/>
        </w:rPr>
        <w:t xml:space="preserve">I want to make a statement at a later time, after I talk to my attorney.” No hard feelings, just doing business. Within a week, all of those officers had made a statement to the investigator. </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They weren’t ducking an interview. They were simply giving a s</w:t>
      </w:r>
      <w:r>
        <w:rPr>
          <w:rFonts w:ascii="Times New Roman" w:eastAsia="Times New Roman" w:hAnsi="Times New Roman" w:cs="Times New Roman"/>
        </w:rPr>
        <w:t xml:space="preserve">tatement when they were more comfortable and have had time to reflect on the events that have occurred. </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Witness officers, as well as suspect officers have a right to refuse to make a statement during a criminal investigation. If a brother or sister offic</w:t>
      </w:r>
      <w:r>
        <w:rPr>
          <w:rFonts w:ascii="Times New Roman" w:eastAsia="Times New Roman" w:hAnsi="Times New Roman" w:cs="Times New Roman"/>
        </w:rPr>
        <w:t xml:space="preserve">er is in this type of incident, get on the phone with GPOA Legal Counsel or a member of the Executive Board for them as quickly as possible. They would for you. </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For administrative/ internal investigations, if you know you are going to be interviewed ahea</w:t>
      </w:r>
      <w:r>
        <w:rPr>
          <w:rFonts w:ascii="Times New Roman" w:eastAsia="Times New Roman" w:hAnsi="Times New Roman" w:cs="Times New Roman"/>
        </w:rPr>
        <w:t>d of time, call GPOA’s Executive Board and get approval to speak with legal counsel. If not, always be cooperative and truthful. Then call the GPOA Executive Board when the interview is complete.</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To determine which type of interview it is, simply ask the </w:t>
      </w:r>
      <w:r>
        <w:rPr>
          <w:rFonts w:ascii="Times New Roman" w:eastAsia="Times New Roman" w:hAnsi="Times New Roman" w:cs="Times New Roman"/>
        </w:rPr>
        <w:t>person interviewing you which type of investigation they are conducting.</w:t>
      </w:r>
      <w:r>
        <w:rPr>
          <w:rFonts w:ascii="Times New Roman" w:eastAsia="Times New Roman" w:hAnsi="Times New Roman" w:cs="Times New Roman"/>
          <w:sz w:val="24"/>
          <w:szCs w:val="24"/>
        </w:rPr>
        <w:t xml:space="preserve"> </w:t>
      </w:r>
    </w:p>
    <w:p w:rsidR="00AC70AD" w:rsidRDefault="00AC70AD">
      <w:pPr>
        <w:pStyle w:val="normal0"/>
        <w:spacing w:after="0" w:line="240" w:lineRule="auto"/>
        <w:rPr>
          <w:rFonts w:ascii="Times New Roman" w:eastAsia="Times New Roman" w:hAnsi="Times New Roman" w:cs="Times New Roman"/>
          <w:sz w:val="24"/>
          <w:szCs w:val="24"/>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Mr. Michael Leibig recommends that should an officer be required to give a statement during an internal/ administrative investigation, she or he should always;</w:t>
      </w:r>
    </w:p>
    <w:p w:rsidR="00AC70AD" w:rsidRDefault="00AC70AD">
      <w:pPr>
        <w:pStyle w:val="normal0"/>
        <w:spacing w:after="0" w:line="240" w:lineRule="auto"/>
        <w:rPr>
          <w:rFonts w:ascii="Times New Roman" w:eastAsia="Times New Roman" w:hAnsi="Times New Roman" w:cs="Times New Roman"/>
        </w:rPr>
      </w:pP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Ask the interviewer </w:t>
      </w:r>
      <w:r>
        <w:rPr>
          <w:rFonts w:ascii="Times New Roman" w:eastAsia="Times New Roman" w:hAnsi="Times New Roman" w:cs="Times New Roman"/>
        </w:rPr>
        <w:t>what kind of investigation is being conducted. If criminal, invoke your right to counsel. Decline to give a statement. Do not succumb to pressure to give a statement even if the Chief of Police or other Command Staff request you to do so.  If it is an inte</w:t>
      </w:r>
      <w:r>
        <w:rPr>
          <w:rFonts w:ascii="Times New Roman" w:eastAsia="Times New Roman" w:hAnsi="Times New Roman" w:cs="Times New Roman"/>
        </w:rPr>
        <w:t xml:space="preserve">rnal interview, then </w:t>
      </w: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Ask the interviewer if they are ordering the officer to make a statement and what are the consequences should they refuse to make the statement.</w:t>
      </w: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Request the identity of the complainant. Request to see all documents relative to the cha</w:t>
      </w:r>
      <w:r>
        <w:rPr>
          <w:rFonts w:ascii="Times New Roman" w:eastAsia="Times New Roman" w:hAnsi="Times New Roman" w:cs="Times New Roman"/>
        </w:rPr>
        <w:t>rges. Read these documents for content regarding facts, truthfulness and accuracy. Take notes to address any discrepancies noted.</w:t>
      </w: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Ask whether you are the subject of the investigation or a witness and inquire as to the specific nature of the charges.</w:t>
      </w: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Answer all questions honestly. Be brief in your answers. Do not guess, if unsure of an answer, you may state, “I may need to check my records.” “I am not sure.” “I do not recall.” Always be honest in your response, but do not volunteer information. In inte</w:t>
      </w:r>
      <w:r>
        <w:rPr>
          <w:rFonts w:ascii="Times New Roman" w:eastAsia="Times New Roman" w:hAnsi="Times New Roman" w:cs="Times New Roman"/>
        </w:rPr>
        <w:t xml:space="preserve">rnal or administrative interviews and criminal matters, you should refuse to submit to a polygraph without consulting with your attorney. </w:t>
      </w:r>
    </w:p>
    <w:p w:rsidR="00AC70AD" w:rsidRDefault="00B34757">
      <w:pPr>
        <w:pStyle w:val="norm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If ordered to give a statement without your counsel present, state or write this at the beginning of your statement.</w:t>
      </w:r>
    </w:p>
    <w:p w:rsidR="00AC70AD" w:rsidRDefault="00AC70AD">
      <w:pPr>
        <w:pStyle w:val="normal0"/>
        <w:spacing w:after="0" w:line="240" w:lineRule="auto"/>
        <w:rPr>
          <w:rFonts w:ascii="Times New Roman" w:eastAsia="Times New Roman" w:hAnsi="Times New Roman" w:cs="Times New Roman"/>
          <w:sz w:val="20"/>
          <w:szCs w:val="20"/>
        </w:rPr>
      </w:pPr>
    </w:p>
    <w:p w:rsidR="00AC70AD" w:rsidRDefault="00B34757">
      <w:pPr>
        <w:pStyle w:val="normal0"/>
        <w:keepNext/>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Garrity Constitutional Protection Statement</w:t>
      </w:r>
    </w:p>
    <w:p w:rsidR="00AC70AD" w:rsidRDefault="00AC70AD">
      <w:pPr>
        <w:pStyle w:val="normal0"/>
        <w:spacing w:after="0" w:line="240" w:lineRule="auto"/>
        <w:rPr>
          <w:rFonts w:ascii="Times New Roman" w:eastAsia="Times New Roman" w:hAnsi="Times New Roman" w:cs="Times New Roman"/>
          <w:i/>
        </w:rPr>
      </w:pPr>
    </w:p>
    <w:p w:rsidR="00AC70AD" w:rsidRDefault="00B34757">
      <w:pPr>
        <w:pStyle w:val="normal0"/>
        <w:spacing w:after="0" w:line="240" w:lineRule="auto"/>
        <w:rPr>
          <w:rFonts w:ascii="Times New Roman" w:eastAsia="Times New Roman" w:hAnsi="Times New Roman" w:cs="Times New Roman"/>
          <w:b/>
          <w:i/>
        </w:rPr>
      </w:pPr>
      <w:r>
        <w:rPr>
          <w:rFonts w:ascii="Times New Roman" w:eastAsia="Times New Roman" w:hAnsi="Times New Roman" w:cs="Times New Roman"/>
          <w:b/>
          <w:i/>
        </w:rPr>
        <w:t>On (date &amp; time) at (place) I was ordered to submit this statement by (name &amp; rank). I give this statement at his/ her order as a condition of employment. I have no alternative but to abide by this order or fac</w:t>
      </w:r>
      <w:r>
        <w:rPr>
          <w:rFonts w:ascii="Times New Roman" w:eastAsia="Times New Roman" w:hAnsi="Times New Roman" w:cs="Times New Roman"/>
          <w:b/>
          <w:i/>
        </w:rPr>
        <w:t xml:space="preserve">e job forfeiture or discipline </w:t>
      </w:r>
    </w:p>
    <w:p w:rsidR="00AC70AD" w:rsidRDefault="00AC70AD">
      <w:pPr>
        <w:pStyle w:val="normal0"/>
        <w:spacing w:after="0" w:line="240" w:lineRule="auto"/>
        <w:rPr>
          <w:rFonts w:ascii="Times New Roman" w:eastAsia="Times New Roman" w:hAnsi="Times New Roman" w:cs="Times New Roman"/>
          <w:b/>
          <w:i/>
        </w:rPr>
      </w:pPr>
    </w:p>
    <w:p w:rsidR="00AC70AD" w:rsidRDefault="00B34757">
      <w:pPr>
        <w:pStyle w:val="normal0"/>
        <w:spacing w:after="0" w:line="240" w:lineRule="auto"/>
        <w:rPr>
          <w:rFonts w:ascii="Times New Roman" w:eastAsia="Times New Roman" w:hAnsi="Times New Roman" w:cs="Times New Roman"/>
          <w:b/>
          <w:i/>
        </w:rPr>
      </w:pPr>
      <w:r>
        <w:rPr>
          <w:rFonts w:ascii="Times New Roman" w:eastAsia="Times New Roman" w:hAnsi="Times New Roman" w:cs="Times New Roman"/>
          <w:b/>
          <w:i/>
        </w:rPr>
        <w:t>It is my belief and understanding that the department requires this statement solely and exclusively for internal purposes and will not release it to any other agency. It is my further belief that this statement will not an</w:t>
      </w:r>
      <w:r>
        <w:rPr>
          <w:rFonts w:ascii="Times New Roman" w:eastAsia="Times New Roman" w:hAnsi="Times New Roman" w:cs="Times New Roman"/>
          <w:b/>
          <w:i/>
        </w:rPr>
        <w:t>d cannot be used against me in any subsequent proceedings. I authorize the release of this report to my attorney or designated union representative.</w:t>
      </w:r>
    </w:p>
    <w:p w:rsidR="00AC70AD" w:rsidRDefault="00AC70AD">
      <w:pPr>
        <w:pStyle w:val="normal0"/>
        <w:spacing w:after="0" w:line="240" w:lineRule="auto"/>
        <w:rPr>
          <w:rFonts w:ascii="Times New Roman" w:eastAsia="Times New Roman" w:hAnsi="Times New Roman" w:cs="Times New Roman"/>
          <w:b/>
          <w:i/>
        </w:rPr>
      </w:pPr>
    </w:p>
    <w:p w:rsidR="00AC70AD" w:rsidRDefault="00B34757">
      <w:pPr>
        <w:pStyle w:val="normal0"/>
        <w:spacing w:after="0" w:line="240" w:lineRule="auto"/>
        <w:rPr>
          <w:rFonts w:ascii="Times New Roman" w:eastAsia="Times New Roman" w:hAnsi="Times New Roman" w:cs="Times New Roman"/>
          <w:b/>
          <w:i/>
        </w:rPr>
      </w:pPr>
      <w:r>
        <w:rPr>
          <w:rFonts w:ascii="Times New Roman" w:eastAsia="Times New Roman" w:hAnsi="Times New Roman" w:cs="Times New Roman"/>
          <w:b/>
          <w:i/>
        </w:rPr>
        <w:t>I retain the right to amend or change this statement upon reflection to correct any unintended mistake wit</w:t>
      </w:r>
      <w:r>
        <w:rPr>
          <w:rFonts w:ascii="Times New Roman" w:eastAsia="Times New Roman" w:hAnsi="Times New Roman" w:cs="Times New Roman"/>
          <w:b/>
          <w:i/>
        </w:rPr>
        <w:t xml:space="preserve">hout subjecting myself to a charge of untruthfulness. </w:t>
      </w:r>
    </w:p>
    <w:p w:rsidR="00AC70AD" w:rsidRDefault="00AC70AD">
      <w:pPr>
        <w:pStyle w:val="normal0"/>
        <w:spacing w:after="0" w:line="240" w:lineRule="auto"/>
        <w:rPr>
          <w:rFonts w:ascii="Times New Roman" w:eastAsia="Times New Roman" w:hAnsi="Times New Roman" w:cs="Times New Roman"/>
          <w:b/>
          <w:i/>
        </w:rPr>
      </w:pPr>
    </w:p>
    <w:p w:rsidR="00AC70AD" w:rsidRDefault="00B3475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any and all other purposes, I hereby reserve my Constitutional right to remain silent under the Fifth and Fourteenth Amendment to the United States Constitution and any other rights prescribed by </w:t>
      </w:r>
      <w:r>
        <w:rPr>
          <w:rFonts w:ascii="Times New Roman" w:eastAsia="Times New Roman" w:hAnsi="Times New Roman" w:cs="Times New Roman"/>
        </w:rPr>
        <w:t xml:space="preserve">law. I rely specifically upon the protection afforded me under the doctrines set forth in Garrity and Spevack should this statement be used for any other purpose of whatsoever kind or description. </w:t>
      </w:r>
    </w:p>
    <w:p w:rsidR="00AC70AD" w:rsidRDefault="00AC70AD">
      <w:pPr>
        <w:pStyle w:val="normal0"/>
        <w:spacing w:after="0" w:line="240" w:lineRule="auto"/>
        <w:rPr>
          <w:rFonts w:ascii="Times New Roman" w:eastAsia="Times New Roman" w:hAnsi="Times New Roman" w:cs="Times New Roman"/>
          <w:sz w:val="20"/>
          <w:szCs w:val="20"/>
        </w:rPr>
      </w:pPr>
    </w:p>
    <w:p w:rsidR="00AC70AD" w:rsidRDefault="00B34757">
      <w:pPr>
        <w:pStyle w:val="norm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Some excerpts of this article were taken from previous </w:t>
      </w:r>
      <w:r>
        <w:rPr>
          <w:rFonts w:ascii="Times New Roman" w:eastAsia="Times New Roman" w:hAnsi="Times New Roman" w:cs="Times New Roman"/>
          <w:sz w:val="16"/>
          <w:szCs w:val="16"/>
        </w:rPr>
        <w:t>articles by Mr. Michael Leibig, General Counsel for IUPA</w:t>
      </w:r>
    </w:p>
    <w:p w:rsidR="00AC70AD" w:rsidRDefault="00AC70AD">
      <w:pPr>
        <w:pStyle w:val="normal0"/>
      </w:pPr>
    </w:p>
    <w:sectPr w:rsidR="00AC70AD" w:rsidSect="00AC70A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BD7"/>
    <w:multiLevelType w:val="multilevel"/>
    <w:tmpl w:val="BA805D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7C8631B"/>
    <w:multiLevelType w:val="multilevel"/>
    <w:tmpl w:val="9D9E231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27CF7885"/>
    <w:multiLevelType w:val="multilevel"/>
    <w:tmpl w:val="977617F8"/>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DA0D03"/>
    <w:multiLevelType w:val="multilevel"/>
    <w:tmpl w:val="D6A2C0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B4C470D"/>
    <w:multiLevelType w:val="multilevel"/>
    <w:tmpl w:val="0F4C506C"/>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304C1030"/>
    <w:multiLevelType w:val="multilevel"/>
    <w:tmpl w:val="5128C626"/>
    <w:lvl w:ilvl="0">
      <w:start w:val="1"/>
      <w:numFmt w:val="lowerLetter"/>
      <w:lvlText w:val="%1."/>
      <w:lvlJc w:val="left"/>
      <w:pPr>
        <w:ind w:left="1440" w:hanging="360"/>
      </w:pPr>
    </w:lvl>
    <w:lvl w:ilvl="1">
      <w:start w:val="336"/>
      <w:numFmt w:val="decimal"/>
      <w:lvlText w:val="(%2)"/>
      <w:lvlJc w:val="left"/>
      <w:pPr>
        <w:ind w:left="2430" w:hanging="630"/>
      </w:pPr>
    </w:lvl>
    <w:lvl w:ilvl="2">
      <w:start w:val="336"/>
      <w:numFmt w:val="bullet"/>
      <w:lvlText w:val="●"/>
      <w:lvlJc w:val="left"/>
      <w:pPr>
        <w:ind w:left="30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75602"/>
    <w:multiLevelType w:val="multilevel"/>
    <w:tmpl w:val="97AE8C9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2D55461"/>
    <w:multiLevelType w:val="multilevel"/>
    <w:tmpl w:val="9ABCC252"/>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DCD64E7"/>
    <w:multiLevelType w:val="multilevel"/>
    <w:tmpl w:val="588436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7"/>
  </w:num>
  <w:num w:numId="3">
    <w:abstractNumId w:val="2"/>
  </w:num>
  <w:num w:numId="4">
    <w:abstractNumId w:val="8"/>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70AD"/>
    <w:rsid w:val="00AC70AD"/>
    <w:rsid w:val="00B34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70AD"/>
    <w:pPr>
      <w:keepNext/>
      <w:spacing w:after="0" w:line="240" w:lineRule="auto"/>
      <w:jc w:val="center"/>
      <w:outlineLvl w:val="0"/>
    </w:pPr>
    <w:rPr>
      <w:rFonts w:ascii="Times New Roman" w:eastAsia="Times New Roman" w:hAnsi="Times New Roman" w:cs="Times New Roman"/>
      <w:sz w:val="36"/>
      <w:szCs w:val="36"/>
    </w:rPr>
  </w:style>
  <w:style w:type="paragraph" w:styleId="Heading2">
    <w:name w:val="heading 2"/>
    <w:basedOn w:val="normal0"/>
    <w:next w:val="normal0"/>
    <w:rsid w:val="00AC70AD"/>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0"/>
    <w:next w:val="normal0"/>
    <w:rsid w:val="00AC70AD"/>
    <w:pPr>
      <w:keepNext/>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normal0"/>
    <w:next w:val="normal0"/>
    <w:rsid w:val="00AC70AD"/>
    <w:pPr>
      <w:keepNext/>
      <w:spacing w:after="0" w:line="240" w:lineRule="auto"/>
      <w:jc w:val="center"/>
      <w:outlineLvl w:val="3"/>
    </w:pPr>
    <w:rPr>
      <w:rFonts w:ascii="Times New Roman" w:eastAsia="Times New Roman" w:hAnsi="Times New Roman" w:cs="Times New Roman"/>
      <w:b/>
      <w:sz w:val="32"/>
      <w:szCs w:val="32"/>
    </w:rPr>
  </w:style>
  <w:style w:type="paragraph" w:styleId="Heading5">
    <w:name w:val="heading 5"/>
    <w:basedOn w:val="normal0"/>
    <w:next w:val="normal0"/>
    <w:rsid w:val="00AC70AD"/>
    <w:pPr>
      <w:keepNext/>
      <w:spacing w:after="0" w:line="240" w:lineRule="auto"/>
      <w:jc w:val="center"/>
      <w:outlineLvl w:val="4"/>
    </w:pPr>
    <w:rPr>
      <w:rFonts w:ascii="Times New Roman" w:eastAsia="Times New Roman" w:hAnsi="Times New Roman" w:cs="Times New Roman"/>
      <w:b/>
      <w:sz w:val="36"/>
      <w:szCs w:val="36"/>
    </w:rPr>
  </w:style>
  <w:style w:type="paragraph" w:styleId="Heading6">
    <w:name w:val="heading 6"/>
    <w:basedOn w:val="normal0"/>
    <w:next w:val="normal0"/>
    <w:rsid w:val="00AC70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70AD"/>
  </w:style>
  <w:style w:type="paragraph" w:styleId="Title">
    <w:name w:val="Title"/>
    <w:basedOn w:val="normal0"/>
    <w:next w:val="normal0"/>
    <w:rsid w:val="00AC70AD"/>
    <w:pPr>
      <w:spacing w:after="0" w:line="240" w:lineRule="auto"/>
      <w:jc w:val="center"/>
    </w:pPr>
    <w:rPr>
      <w:rFonts w:ascii="Times New Roman" w:eastAsia="Times New Roman" w:hAnsi="Times New Roman" w:cs="Times New Roman"/>
      <w:b/>
      <w:sz w:val="44"/>
      <w:szCs w:val="44"/>
    </w:rPr>
  </w:style>
  <w:style w:type="paragraph" w:styleId="Subtitle">
    <w:name w:val="Subtitle"/>
    <w:basedOn w:val="normal0"/>
    <w:next w:val="normal0"/>
    <w:rsid w:val="00AC70A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3923</Words>
  <Characters>22367</Characters>
  <Application>Microsoft Office Word</Application>
  <DocSecurity>0</DocSecurity>
  <Lines>186</Lines>
  <Paragraphs>52</Paragraphs>
  <ScaleCrop>false</ScaleCrop>
  <Company>City of Greensboro</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Goodykoontz, Eric A</dc:creator>
  <cp:lastModifiedBy>goodykoontze</cp:lastModifiedBy>
  <cp:revision>2</cp:revision>
  <dcterms:created xsi:type="dcterms:W3CDTF">2018-10-09T17:15:00Z</dcterms:created>
  <dcterms:modified xsi:type="dcterms:W3CDTF">2018-10-09T17:15:00Z</dcterms:modified>
</cp:coreProperties>
</file>